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14" w:rsidRPr="00BC6037" w:rsidRDefault="00431C5E" w:rsidP="00443964">
      <w:pPr>
        <w:autoSpaceDE w:val="0"/>
        <w:autoSpaceDN w:val="0"/>
        <w:adjustRightInd w:val="0"/>
        <w:spacing w:line="320" w:lineRule="exact"/>
        <w:outlineLvl w:val="0"/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81512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7pt;margin-top:31.55pt;width:78pt;height:91.5pt;z-index:251658240" filled="f">
            <v:textbox>
              <w:txbxContent>
                <w:p w:rsidR="00BC6037" w:rsidRDefault="00BC6037"/>
                <w:p w:rsidR="00BC6037" w:rsidRDefault="00BC6037"/>
                <w:p w:rsidR="00BC6037" w:rsidRPr="00BC6037" w:rsidRDefault="00BC6037" w:rsidP="00BC6037">
                  <w:pPr>
                    <w:ind w:firstLineChars="50" w:firstLine="100"/>
                    <w:rPr>
                      <w:rFonts w:ascii="Times New Roman" w:hAnsi="Times New Roman" w:cs="Times New Roman"/>
                      <w:color w:val="181512"/>
                      <w:sz w:val="20"/>
                      <w:szCs w:val="20"/>
                      <w:lang w:val="en-GB" w:eastAsia="en-US"/>
                    </w:rPr>
                  </w:pPr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>Your Photo</w:t>
                  </w:r>
                </w:p>
              </w:txbxContent>
            </v:textbox>
          </v:shape>
        </w:pict>
      </w:r>
      <w:r w:rsidR="00421A1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Title:</w:t>
      </w:r>
      <w:r w:rsidR="00443964" w:rsidRPr="00BC6037">
        <w:rPr>
          <w:rFonts w:ascii="Times New Roman" w:hAnsi="Times New Roman" w:cs="Times New Roman" w:hint="eastAsia"/>
          <w:b/>
          <w:color w:val="181512"/>
          <w:kern w:val="0"/>
          <w:sz w:val="24"/>
          <w:szCs w:val="24"/>
        </w:rPr>
        <w:t xml:space="preserve"> 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The 21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  <w:vertAlign w:val="superscript"/>
        </w:rPr>
        <w:t>st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 xml:space="preserve"> Century Ocean Economy: Connecting China and the World through International Ocean Industry Collaboration</w:t>
      </w:r>
    </w:p>
    <w:p w:rsidR="00421A14" w:rsidRPr="00421A14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  <w:lang w:val="es-ES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>Mr</w:t>
      </w:r>
      <w:r w:rsidRPr="00BC6037">
        <w:rPr>
          <w:rFonts w:ascii="Times New Roman" w:hAnsi="Times New Roman" w:cs="Times New Roman" w:hint="eastAsia"/>
          <w:b/>
          <w:i/>
          <w:color w:val="181512"/>
          <w:kern w:val="0"/>
          <w:sz w:val="20"/>
          <w:szCs w:val="20"/>
          <w:lang w:val="es-ES"/>
        </w:rPr>
        <w:t>.</w:t>
      </w: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 xml:space="preserve"> Paul Holthus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 xml:space="preserve">Founding </w:t>
      </w:r>
      <w:r w:rsidR="00DF6AC1"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President&amp;</w:t>
      </w:r>
      <w:r w:rsidRPr="00BC6037">
        <w:rPr>
          <w:rFonts w:ascii="Times New Roman" w:hAnsi="Times New Roman" w:cs="Times New Roman" w:hint="eastAsia"/>
          <w:color w:val="181512"/>
          <w:kern w:val="0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CEO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81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  <w:t>World Ocean Council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>USA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181512"/>
          <w:kern w:val="0"/>
          <w:sz w:val="20"/>
          <w:szCs w:val="20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Abstract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43964" w:rsidP="00421A1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</w:pP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Growing ocean economic activity supports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economy and the global economy, but entails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cross-sectoral sustainable development challenges that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are beyond the ability of a single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company, industry, or country to address. The World Ocean Council (WOC) is an international, multi-industry alliance bringing together ocean industries for global leadership, collaboration, and business benefits in addressing shared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challenges.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ocean industries are invited to p</w:t>
      </w:r>
      <w:bookmarkStart w:id="0" w:name="_GoBack"/>
      <w:bookmarkEnd w:id="0"/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articipate in the WOC to ensure continued, responsible growth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of ocean economic activity. The WOC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is addressing global ocean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industry priorities, e.g. ocean governance, marine planning, the Arctic, port reception facilities, port adaptation to sea level rise/extreme events, data collection by ocean industries, and investment/innovation. The growing WOC alliance includes 80+ leadership companies from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shipping, shipbuilding, oil/gas, fisheries, aquaculture, seabed mining, technology, etc. The WOC network includes 35,000+ ocean industry stakeholders worldwide. The next WOC Sustainable Ocean Summit (SOS) - the international ocean business community conference - is in Singapore, 9-11 November 2015.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val="en-GB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Biography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</w:rPr>
      </w:pPr>
    </w:p>
    <w:p w:rsidR="005D5007" w:rsidRPr="00BC6037" w:rsidRDefault="00421A14" w:rsidP="00D04C78">
      <w:pPr>
        <w:snapToGri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the founding President/CEO of the World Ocean Council (WOC), the international business leadership alliance on corporate ocean responsibility. The WOC brings together oil and gas, shipping, fisheries, aquaculture, tourism, offshore </w:t>
      </w:r>
      <w:r w:rsidR="00DF6AC1" w:rsidRPr="00BC6037">
        <w:rPr>
          <w:rFonts w:ascii="Times New Roman" w:hAnsi="Times New Roman" w:cs="Times New Roman"/>
          <w:sz w:val="20"/>
          <w:szCs w:val="20"/>
        </w:rPr>
        <w:t>renewable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other ocean industries, creating unprecedented ocean business community and private sector leadership in addressing shared marine sustainability challenges.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held senior positions with the United Nations Environment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(UNEP) and international environmental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>, including serving as Deputy Director of the IUCN</w:t>
      </w:r>
      <w:r w:rsidR="00443964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sz w:val="20"/>
          <w:szCs w:val="20"/>
        </w:rPr>
        <w:t xml:space="preserve">Global Marine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. Among other things, he created the 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>Coral Triangle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 xml:space="preserve"> concept, a highly successful large seascape approach to international ocean sustainable development. Since 1998,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worked primarily with the private sector to develop practical solutions to ocean sustainability and responsible use challenges. He has </w:t>
      </w:r>
      <w:r w:rsidRPr="00BC6037">
        <w:rPr>
          <w:rFonts w:ascii="Times New Roman" w:hAnsi="Times New Roman" w:cs="Times New Roman"/>
          <w:spacing w:val="-3"/>
          <w:sz w:val="20"/>
          <w:szCs w:val="20"/>
        </w:rPr>
        <w:t xml:space="preserve">worked in over 30 countries </w:t>
      </w:r>
      <w:r w:rsidRPr="00BC6037">
        <w:rPr>
          <w:rFonts w:ascii="Times New Roman" w:hAnsi="Times New Roman" w:cs="Times New Roman"/>
          <w:sz w:val="20"/>
          <w:szCs w:val="20"/>
        </w:rPr>
        <w:t xml:space="preserve">with companies, communities, industry associations, UN agencies, international non-governmental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foundations. </w:t>
      </w:r>
      <w:r w:rsidR="00DF6AC1" w:rsidRPr="00BC6037">
        <w:rPr>
          <w:rFonts w:ascii="Times New Roman" w:hAnsi="Times New Roman" w:cs="Times New Roman"/>
          <w:sz w:val="20"/>
          <w:szCs w:val="20"/>
        </w:rPr>
        <w:t>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a graduate of the University of California and the University of Hawaii, with advanced degrees in marine resource management and international business. He was a Fulbright scholar in Australia and is </w:t>
      </w:r>
      <w:r w:rsidR="00244CFF" w:rsidRPr="00BC6037">
        <w:rPr>
          <w:rFonts w:ascii="Times New Roman" w:hAnsi="Times New Roman" w:cs="Times New Roman"/>
          <w:sz w:val="20"/>
          <w:szCs w:val="20"/>
        </w:rPr>
        <w:t>East</w:t>
      </w:r>
      <w:r w:rsidRPr="00BC6037">
        <w:rPr>
          <w:rFonts w:ascii="Times New Roman" w:hAnsi="Times New Roman" w:cs="Times New Roman"/>
          <w:sz w:val="20"/>
          <w:szCs w:val="20"/>
        </w:rPr>
        <w:t>-West Center alum</w:t>
      </w:r>
      <w:r w:rsidRPr="00BC603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5D5007" w:rsidRPr="00BC6037" w:rsidSect="00C50312">
      <w:headerReference w:type="default" r:id="rId6"/>
      <w:pgSz w:w="11906" w:h="16838"/>
      <w:pgMar w:top="1199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5E" w:rsidRDefault="00431C5E" w:rsidP="00421A14">
      <w:r>
        <w:separator/>
      </w:r>
    </w:p>
  </w:endnote>
  <w:endnote w:type="continuationSeparator" w:id="0">
    <w:p w:rsidR="00431C5E" w:rsidRDefault="00431C5E" w:rsidP="004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5E" w:rsidRDefault="00431C5E" w:rsidP="00421A14">
      <w:r>
        <w:separator/>
      </w:r>
    </w:p>
  </w:footnote>
  <w:footnote w:type="continuationSeparator" w:id="0">
    <w:p w:rsidR="00431C5E" w:rsidRDefault="00431C5E" w:rsidP="0042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8" w:rsidRPr="00BC6037" w:rsidRDefault="00856666" w:rsidP="00BC6037">
    <w:pPr>
      <w:pStyle w:val="a3"/>
      <w:jc w:val="both"/>
      <w:rPr>
        <w:sz w:val="22"/>
      </w:rPr>
    </w:pPr>
    <w:r>
      <w:rPr>
        <w:rFonts w:ascii="Arial" w:hAnsi="Arial" w:cs="Arial"/>
        <w:color w:val="000000"/>
        <w:sz w:val="22"/>
      </w:rPr>
      <w:t>The</w:t>
    </w:r>
    <w:r w:rsidR="00A81DB5">
      <w:rPr>
        <w:rFonts w:ascii="Arial" w:hAnsi="Arial" w:cs="Arial"/>
        <w:color w:val="000000"/>
        <w:sz w:val="22"/>
      </w:rPr>
      <w:t xml:space="preserve"> </w:t>
    </w:r>
    <w:r>
      <w:rPr>
        <w:rFonts w:ascii="Arial" w:hAnsi="Arial" w:cs="Arial"/>
        <w:color w:val="000000"/>
        <w:sz w:val="22"/>
      </w:rPr>
      <w:t>12</w:t>
    </w:r>
    <w:r w:rsidR="00BC6037" w:rsidRPr="00BC6037">
      <w:rPr>
        <w:rFonts w:ascii="Arial" w:hAnsi="Arial" w:cs="Arial"/>
        <w:color w:val="000000"/>
        <w:sz w:val="22"/>
        <w:vertAlign w:val="superscript"/>
      </w:rPr>
      <w:t>th</w:t>
    </w:r>
    <w:r w:rsidR="00BC6037" w:rsidRPr="00BC6037">
      <w:rPr>
        <w:rFonts w:ascii="Arial" w:hAnsi="Arial" w:cs="Arial"/>
        <w:color w:val="000000"/>
        <w:sz w:val="22"/>
      </w:rPr>
      <w:t xml:space="preserve"> Annual World Congre</w:t>
    </w:r>
    <w:r w:rsidR="00A81DB5">
      <w:rPr>
        <w:rFonts w:ascii="Arial" w:hAnsi="Arial" w:cs="Arial"/>
        <w:color w:val="000000"/>
        <w:sz w:val="22"/>
      </w:rPr>
      <w:t>ss of Ocean-20</w:t>
    </w:r>
    <w:r w:rsidR="004216A9">
      <w:rPr>
        <w:rFonts w:ascii="Arial" w:hAnsi="Arial" w:cs="Arial" w:hint="eastAsia"/>
        <w:color w:val="000000"/>
        <w:sz w:val="22"/>
      </w:rPr>
      <w:t>2</w:t>
    </w:r>
    <w:r>
      <w:rPr>
        <w:rFonts w:ascii="Arial" w:hAnsi="Arial" w:cs="Arial"/>
        <w:color w:val="000000"/>
        <w:sz w:val="22"/>
      </w:rPr>
      <w:t>4</w:t>
    </w:r>
    <w:r w:rsidR="00BC6037">
      <w:rPr>
        <w:rFonts w:ascii="Arial" w:hAnsi="Arial" w:cs="Arial" w:hint="eastAsia"/>
        <w:color w:val="000000"/>
        <w:sz w:val="22"/>
      </w:rPr>
      <w:t>,</w:t>
    </w:r>
    <w:r>
      <w:rPr>
        <w:rFonts w:ascii="Arial" w:hAnsi="Arial" w:cs="Arial"/>
        <w:color w:val="000000"/>
        <w:sz w:val="22"/>
      </w:rPr>
      <w:t xml:space="preserve"> Singapore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A14"/>
    <w:rsid w:val="00244CFF"/>
    <w:rsid w:val="002A7AFA"/>
    <w:rsid w:val="00350171"/>
    <w:rsid w:val="004216A9"/>
    <w:rsid w:val="00421A14"/>
    <w:rsid w:val="00431C5E"/>
    <w:rsid w:val="00443964"/>
    <w:rsid w:val="00484CFA"/>
    <w:rsid w:val="005D5007"/>
    <w:rsid w:val="0065003E"/>
    <w:rsid w:val="006E7E55"/>
    <w:rsid w:val="00856666"/>
    <w:rsid w:val="0099528C"/>
    <w:rsid w:val="0099780F"/>
    <w:rsid w:val="00A7247C"/>
    <w:rsid w:val="00A81DB5"/>
    <w:rsid w:val="00BC6037"/>
    <w:rsid w:val="00D04C78"/>
    <w:rsid w:val="00D46520"/>
    <w:rsid w:val="00DF6AC1"/>
    <w:rsid w:val="00E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A8A33"/>
  <w15:docId w15:val="{8319018E-8D42-4E7C-ACE8-413743F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1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A14"/>
    <w:rPr>
      <w:sz w:val="18"/>
      <w:szCs w:val="18"/>
    </w:rPr>
  </w:style>
  <w:style w:type="character" w:styleId="a7">
    <w:name w:val="annotation reference"/>
    <w:basedOn w:val="a0"/>
    <w:semiHidden/>
    <w:rsid w:val="00421A14"/>
    <w:rPr>
      <w:sz w:val="18"/>
    </w:rPr>
  </w:style>
  <w:style w:type="paragraph" w:styleId="a8">
    <w:name w:val="annotation text"/>
    <w:basedOn w:val="a"/>
    <w:link w:val="a9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character" w:customStyle="1" w:styleId="a9">
    <w:name w:val="批注文字 字符"/>
    <w:basedOn w:val="a0"/>
    <w:link w:val="a8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paragraph" w:styleId="aa">
    <w:name w:val="No Spacing"/>
    <w:uiPriority w:val="1"/>
    <w:qFormat/>
    <w:rsid w:val="00421A14"/>
    <w:rPr>
      <w:rFonts w:ascii="Calibri" w:eastAsiaTheme="minorHAnsi" w:hAnsi="Calibri" w:cs="Times New Roman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21A1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21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tanmeixia</dc:creator>
  <cp:keywords/>
  <dc:description/>
  <cp:lastModifiedBy>Windows 用户</cp:lastModifiedBy>
  <cp:revision>13</cp:revision>
  <dcterms:created xsi:type="dcterms:W3CDTF">2015-09-08T06:47:00Z</dcterms:created>
  <dcterms:modified xsi:type="dcterms:W3CDTF">2023-10-18T02:58:00Z</dcterms:modified>
</cp:coreProperties>
</file>